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27A" w:rsidRDefault="00F2427A" w:rsidP="00F2427A">
      <w:pPr>
        <w:shd w:val="clear" w:color="auto" w:fill="FFFFFF"/>
        <w:spacing w:before="407" w:after="20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Кружок волейбола</w:t>
      </w:r>
    </w:p>
    <w:p w:rsidR="00F2427A" w:rsidRPr="00DB7F16" w:rsidRDefault="00F2427A" w:rsidP="00DB7F16">
      <w:pPr>
        <w:shd w:val="clear" w:color="auto" w:fill="FFFFFF"/>
        <w:spacing w:before="407" w:after="204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Тема: «</w:t>
      </w:r>
      <w:r w:rsidR="00DB7F16">
        <w:rPr>
          <w:rFonts w:ascii="Times New Roman" w:hAnsi="Times New Roman"/>
          <w:b/>
          <w:sz w:val="28"/>
          <w:szCs w:val="28"/>
        </w:rPr>
        <w:t>Прием подачи и первая передача в зону нападения</w: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».</w:t>
      </w:r>
    </w:p>
    <w:p w:rsidR="00F2427A" w:rsidRDefault="00F2427A" w:rsidP="00F2427A">
      <w:pPr>
        <w:shd w:val="clear" w:color="auto" w:fill="FFFFFF"/>
        <w:spacing w:before="407" w:after="20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Классы: 5-9</w:t>
      </w:r>
    </w:p>
    <w:p w:rsidR="00F2427A" w:rsidRDefault="00DB7F16" w:rsidP="00F2427A">
      <w:pPr>
        <w:shd w:val="clear" w:color="auto" w:fill="FFFFFF"/>
        <w:spacing w:before="407" w:after="20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Дата:</w:t>
      </w:r>
      <w:r w:rsidR="002A69A0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17</w:t>
      </w:r>
      <w:r w:rsidR="00F2427A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.11.2021</w:t>
      </w:r>
    </w:p>
    <w:p w:rsidR="00F2427A" w:rsidRDefault="00F2427A" w:rsidP="00F2427A">
      <w:pPr>
        <w:shd w:val="clear" w:color="auto" w:fill="FFFFFF"/>
        <w:spacing w:before="407" w:after="204" w:line="240" w:lineRule="auto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ru-RU"/>
        </w:rPr>
      </w:pPr>
    </w:p>
    <w:p w:rsidR="00F2427A" w:rsidRDefault="00F2427A" w:rsidP="00F2427A">
      <w:pPr>
        <w:shd w:val="clear" w:color="auto" w:fill="FFFFFF"/>
        <w:tabs>
          <w:tab w:val="left" w:pos="4650"/>
          <w:tab w:val="left" w:pos="5970"/>
          <w:tab w:val="left" w:pos="7470"/>
        </w:tabs>
        <w:spacing w:before="407"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Учитель физической культуры:</w:t>
      </w:r>
      <w:r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ru-RU"/>
        </w:rPr>
        <w:tab/>
      </w:r>
    </w:p>
    <w:p w:rsidR="00F2427A" w:rsidRDefault="002A69A0" w:rsidP="00F2427A">
      <w:pPr>
        <w:tabs>
          <w:tab w:val="left" w:pos="6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 Р.О</w:t>
      </w: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2427A" w:rsidRDefault="00F2427A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Система нападения со второй передачи игрока первой линии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Она предполагает участие в атаке двух нападающих при передачах партнера, стоящего у сетки.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Такой способ нападения прост и способствует повышению надежности взаимодействия как при приеме подач, так и в момент нападающего удара, позволяет полностью использовать сильнейшие стороны своих нападающих.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Недостаток ее в том, что в завершающей стадии всех "тактических комбинаций участвуют только два нападающих, а это дает постоянное численное преимущество блокирующим противника. При этой системе нападения применимы три варианта организации нападающих действий: через игрока зоны 3, через игрока зоны 2, через игрока зоны 4.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Первые два варианта считают основными и широко используют волейболисты различной квалификации, третий применяют эпизодически. Когда в зоне 4 находится связующий, то обычно применяют смену мест между игроками зон 4 и 3.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Успех в игре во многом зависит от согласованности действий игроков первой и второй линии. Простейшие тактические взаимодействия определяются при передачах на удар игрока зоны 3, стоящего у сетки. В этом случае сильнейшие нападающие располагаются по диагонали в зонах 4 и 1.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86450" cy="2486025"/>
            <wp:effectExtent l="0" t="0" r="0" b="9525"/>
            <wp:docPr id="6" name="Рисунок 6" descr="http://avangardsport.at.ua/_bl/0/s7397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angardsport.at.ua/_bl/0/s739733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629275" cy="2476500"/>
            <wp:effectExtent l="0" t="0" r="9525" b="0"/>
            <wp:docPr id="5" name="Рисунок 5" descr="http://avangardsport.at.ua/_bl/0/s82667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vangardsport.at.ua/_bl/0/s826677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Групповые действия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Тактические комбинации линии нападения организуют, изменяя характер передачи по высоте, длине, скорости, дистанции, а также прибегая к различным перемещениям нападающих у сетки с применением отвлекающих действий.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Примеры комбинаций: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Высокая передача в зону 4 (2) или средняя передача в зону 2 (4).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Прострельная передача в зону 4 или короткая передача за голову игроку зоны 2.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Средняя (короткая) передача в зону 3 основному нападающему зоны 4, сместившемуся в эту зону, или средняя передача назад за голову игроку зоны 2.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Взаимодействия нападающих при передаче игрока зоны 2 представляют собой определенную сложность, так как во многом зависят от правильного расположения и инициативных действий нападающего зоны 3.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Примеры: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Высокая или длинная передача нападающему в зону 4, средняя или короткая передача вспомогательному нападающему в зону 3.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То же, но атакует игрок зоны 3 со средней или короткой передачи после перемещения в зону 2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Взаимодействие с выходом игрока зоны 3 за спину игрока зоны 2. Передача на удар дается средней высоты. Нападающий в зоне 4 атакует со скоростной передачи.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Система нападения со второй передачи выходящего игрока задней линии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762375" cy="3143250"/>
            <wp:effectExtent l="0" t="0" r="9525" b="0"/>
            <wp:docPr id="4" name="Рисунок 4" descr="http://konspekta.net/lektsiiimg/baza1/868398086489.files/image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lektsiiimg/baza1/868398086489.files/image13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Она считается основной, что объясняется большими возможностями данного варианта нападения, при котором в атаке участвуют сразу три игрока и используется вся длина сетки. Значительно повышается роль связующего игрока, без мастерства которого нельзя рассчитывать на успех. Взаимодействия нападающих осуществляются в трех вариантах: с выходом игрока зоны 1; с выходом игрока зоны 6; с выходом игрока зоны 5.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Основными зонами для выхода нападающего считаются зоны 1 и 6. Выходы из зоны 5 применяют только квалифицированные волейболисты.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недостаткам системы можно отнести определенную сложность взаимодействия нападающих с выходящим игроком, которому приходится передавать мяч на удар после больших перемещений к сетке (6—7 м). Нужно также учитывать, что выход к сетке игрока задней линии значительно ослабляет защиту в момент перехода от нападения к обороне.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Групповые действия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комбинациях могут участвовать 3—5 игроков. Их действия определяются тактической задачей. Наиболее характерны следующие взаимодействия: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принимающего подачу с выходящими игроками задней линии;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выходящего игрока при второй передаче с нападающим;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нападающего с выходящим игроком задней линии в момент передачи на удар;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нападающих друг с другом в момент атаки.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комбинации включают в себя выход нападающих к сетке из своих зон, а также размен зон между ними. Самые результативные комбинации возникают при скрестных перемещениях нападающих. В этом случае дезорганизуется оборона противника и обеспечивается внезапность маневра.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Примерные взаимодействия: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Нападающий зоны 4 смещается в зону 3 для атаки с короткой передачи, а игрок зоны 3 перемещается за спину партнера для удара со средней передачи. Нападающий зоны 2 готовится завершить атаку в своей зоне (комбинация «крест»),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1905000"/>
            <wp:effectExtent l="0" t="0" r="0" b="0"/>
            <wp:docPr id="3" name="Рисунок 3" descr="http://sportulike.ru/wp-content/uploads/atak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ortulike.ru/wp-content/uploads/atak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Нападающий зоны 3 имитирует удар перед связующим. Игрок зоны 2 смещается в зону 3 и завершает атаку из-за спины партнера. Игрок зоны 4 готовится к нападающему удару с длинной передачи.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этой системы нападения характерна комбинация «эшелон», в которой игрок зоны 4 имитирует атаку в зоне 3. Игрок зоны 2 готовится нападать в своей зоне, а завершает атаку игрок зоны 3 непосредственно из-за партнера. Эта комбинация может быть усложнена за счет подключения к месту атаки нападающего зоны 2 или игроков задней линии 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43350" cy="2952750"/>
            <wp:effectExtent l="0" t="0" r="0" b="0"/>
            <wp:docPr id="2" name="Рисунок 2" descr="https://encrypted-tbn3.gstatic.com/images?q=tbn:ANd9GcT8aeaINZtdREZ_hAjJKYaiYTV6_UMkcLmvdWBduaYgRcEXR9Ir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T8aeaINZtdREZ_hAjJKYaiYTV6_UMkcLmvdWBduaYgRcEXR9Irs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B7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Система нападения с первой передачи.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наиболее сложный способ организации нападения. В то же время, применяя ее в отдельные моменты игры, команда достигает максимальной результативности за счет ускорения темпа и внезапности атаки. Основная сложность заключается в необходимости точно выполнять передачу сразу на удар.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Трудность приема современной подачи ограничивает возможность регулярного применения этой системы. И все же после изменения правил игры, позволяющих после блокирования начинать контратаку, имея в запасе три касания, вновь ставится вопрос о широком применении этой системы. Она предполагает два варианта взаимодействия нападающих на краях и в центре сетки. Оба эти способа требуют от игроков постоянной готовности к атаке и четкого взаимодействия, что повышает требования к их физической и психологической подготовленности.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57600" cy="4533900"/>
            <wp:effectExtent l="0" t="0" r="0" b="0"/>
            <wp:docPr id="1" name="Рисунок 1" descr="http://bmsi.ru/_uf/images/Untitled-2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msi.ru/_uf/images/Untitled-2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 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B7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Групповые действия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рамках данной системы нападающие заранее располагаются в пределах линии нападения. Такая позиция позволяет успешно нападать с укороченного разбега и в то же время гарантирует безошибочную и точную откидку мяча в любую зону нападения. Сравнительно простыми являются комбинации на краях сетки:</w:t>
      </w:r>
    </w:p>
    <w:p w:rsidR="00DB7F16" w:rsidRPr="00DB7F16" w:rsidRDefault="00DB7F16" w:rsidP="00DB7F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Первая передача адресована нападающему в зону 2 (из зоны 5). Нападающий этой зоны перемещается к сетке и в прыжке в зависимости от блока принимает решение атаковать (без блока против одного блока) или (при двойном блоке) произвести откидку партнерам в зону 3 или 4. Так же поступает игрок зоны 4, если первая передача адресуется ему.</w:t>
      </w:r>
      <w:r w:rsidRPr="00DB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Вариант взаимодействия — забегание игрока зоны 3 на передачу («откидку») назад за голову в зону 2. Первая передача направлена между зоной 2 и 3. Нападающий 2-й зоны перемещается на удар и в прыжке определяет целесообразность дальнейшего развития атаки; при двойном блоке производит короткую передачу за себя или в зону 4. Если в линии нападения игрок зоны 3 левша, то такая комбинация успешно осуществляется в зоне 4.</w:t>
      </w:r>
    </w:p>
    <w:p w:rsidR="00DB7F16" w:rsidRDefault="00DB7F16" w:rsidP="00F2427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687972" w:rsidRPr="00520B91" w:rsidRDefault="00687972">
      <w:pPr>
        <w:rPr>
          <w:rFonts w:ascii="Times New Roman" w:hAnsi="Times New Roman" w:cs="Times New Roman"/>
        </w:rPr>
      </w:pPr>
    </w:p>
    <w:sectPr w:rsidR="00687972" w:rsidRPr="0052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F6ED6"/>
    <w:multiLevelType w:val="multilevel"/>
    <w:tmpl w:val="A7D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4216E2"/>
    <w:multiLevelType w:val="multilevel"/>
    <w:tmpl w:val="1C1A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B82632"/>
    <w:multiLevelType w:val="multilevel"/>
    <w:tmpl w:val="063E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B8653B"/>
    <w:multiLevelType w:val="multilevel"/>
    <w:tmpl w:val="9C8A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9C1415"/>
    <w:multiLevelType w:val="multilevel"/>
    <w:tmpl w:val="4BD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56"/>
    <w:rsid w:val="002A69A0"/>
    <w:rsid w:val="00311A56"/>
    <w:rsid w:val="00520B91"/>
    <w:rsid w:val="00687972"/>
    <w:rsid w:val="00DB7F16"/>
    <w:rsid w:val="00F2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70BA"/>
  <w15:chartTrackingRefBased/>
  <w15:docId w15:val="{2EA6F134-44D8-42EF-8B75-D2AEB37F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4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2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27A"/>
    <w:rPr>
      <w:color w:val="0000FF"/>
      <w:u w:val="single"/>
    </w:rPr>
  </w:style>
  <w:style w:type="character" w:styleId="a5">
    <w:name w:val="Strong"/>
    <w:basedOn w:val="a0"/>
    <w:uiPriority w:val="22"/>
    <w:qFormat/>
    <w:rsid w:val="00F24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0395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gi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2021-11-17T06:36:00Z</dcterms:created>
  <dcterms:modified xsi:type="dcterms:W3CDTF">2021-11-17T06:36:00Z</dcterms:modified>
</cp:coreProperties>
</file>